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学生端在线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免听申请操作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流程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点击“选课中心”；</w:t>
      </w:r>
    </w:p>
    <w:p>
      <w:pPr>
        <w:widowControl/>
        <w:jc w:val="left"/>
      </w:pPr>
    </w:p>
    <w:p>
      <w:pPr>
        <w:widowControl/>
        <w:jc w:val="left"/>
      </w:pPr>
      <w:r>
        <w:drawing>
          <wp:inline distT="0" distB="0" distL="114300" distR="114300">
            <wp:extent cx="5267960" cy="3021330"/>
            <wp:effectExtent l="0" t="0" r="8890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进入选课管理中的免听申请</w:t>
      </w:r>
    </w:p>
    <w:p>
      <w:pPr>
        <w:widowControl/>
        <w:jc w:val="left"/>
      </w:pPr>
      <w:r>
        <w:drawing>
          <wp:inline distT="0" distB="0" distL="114300" distR="114300">
            <wp:extent cx="5266055" cy="3823970"/>
            <wp:effectExtent l="0" t="0" r="10795" b="508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步骤三：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进入免听申请界面，可查看网上报名时间，点击“增加”按钮；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74310" cy="2530475"/>
            <wp:effectExtent l="0" t="0" r="2540" b="317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弹出“增加免听申请”对话框；</w:t>
      </w:r>
      <w:r>
        <w:drawing>
          <wp:inline distT="0" distB="0" distL="114300" distR="114300">
            <wp:extent cx="4519930" cy="1870710"/>
            <wp:effectExtent l="0" t="0" r="13970" b="1524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b="54126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步骤四：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首先点击已选课程后的“选择”按钮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，呈现个人课表中所有课程，在对应的课程后点击“选择”；</w:t>
      </w:r>
    </w:p>
    <w:p>
      <w:r>
        <w:drawing>
          <wp:inline distT="0" distB="0" distL="114300" distR="114300">
            <wp:extent cx="5273040" cy="1199515"/>
            <wp:effectExtent l="0" t="0" r="3810" b="63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完成已选课程信息填写；</w:t>
      </w:r>
    </w:p>
    <w:p>
      <w:r>
        <w:drawing>
          <wp:inline distT="0" distB="0" distL="114300" distR="114300">
            <wp:extent cx="5268595" cy="2171065"/>
            <wp:effectExtent l="0" t="0" r="8255" b="635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步骤五：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点击未选课程后的“选择”按钮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，呈现全校所有未选的课程，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查询需要补选的课程及对应的教学班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，点击“选择”按钮；</w:t>
      </w:r>
    </w:p>
    <w:p>
      <w:r>
        <w:drawing>
          <wp:inline distT="0" distB="0" distL="114300" distR="114300">
            <wp:extent cx="5269865" cy="2041525"/>
            <wp:effectExtent l="0" t="0" r="6985" b="1587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9070" cy="576580"/>
            <wp:effectExtent l="0" t="0" r="17780" b="13970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完成需要补选的课程信息填写；</w:t>
      </w:r>
    </w:p>
    <w:p>
      <w:pPr>
        <w:rPr>
          <w:rFonts w:hint="eastAsia"/>
        </w:rPr>
      </w:pPr>
      <w:r>
        <w:drawing>
          <wp:inline distT="0" distB="0" distL="114300" distR="114300">
            <wp:extent cx="5269230" cy="2393315"/>
            <wp:effectExtent l="0" t="0" r="7620" b="6985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选择需要办理免听的课程是“已选课程”还是“未选课程”，在对应的选项前点击，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点击“确认”按钮，完成申请流程；</w:t>
      </w:r>
    </w:p>
    <w:p>
      <w:r>
        <w:drawing>
          <wp:inline distT="0" distB="0" distL="114300" distR="114300">
            <wp:extent cx="5269230" cy="1710690"/>
            <wp:effectExtent l="0" t="0" r="7620" b="3810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弹出申请成功对话框；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drawing>
          <wp:inline distT="0" distB="0" distL="114300" distR="114300">
            <wp:extent cx="5269230" cy="2262505"/>
            <wp:effectExtent l="0" t="0" r="7620" b="4445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该申请记录会出现在列表中，审核状态为“教师审核中”，如本条申请填写有误，可删除后重新增加。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6690" cy="2612390"/>
            <wp:effectExtent l="0" t="0" r="10160" b="16510"/>
            <wp:docPr id="3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切记：一定要在规定的报名时间提交或修改，且只能申请课表有冲突的课程。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28"/>
          <w:szCs w:val="28"/>
          <w:lang w:eastAsia="zh-CN"/>
        </w:rPr>
        <w:t>如申请的两门课程不冲突会提示课程不冲突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，无法保存。报名时间结束后只能查看审核状态的变化，申请提交后会经任课教师——开课学院——教务处三重审核，审核通过后会自动补选未选课程，不同审核状态提示如下：</w:t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教师审核通过：</w:t>
      </w:r>
    </w:p>
    <w:p>
      <w:pPr>
        <w:widowControl/>
        <w:jc w:val="left"/>
      </w:pPr>
      <w:r>
        <w:drawing>
          <wp:inline distT="0" distB="0" distL="114300" distR="114300">
            <wp:extent cx="5267960" cy="944880"/>
            <wp:effectExtent l="0" t="0" r="8890" b="7620"/>
            <wp:docPr id="3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开课学院审核通过：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9865" cy="955675"/>
            <wp:effectExtent l="0" t="0" r="6985" b="15875"/>
            <wp:docPr id="3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最终审核通过：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4785" cy="935355"/>
            <wp:effectExtent l="0" t="0" r="12065" b="17145"/>
            <wp:docPr id="3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3820"/>
    <w:rsid w:val="052E798B"/>
    <w:rsid w:val="073C357C"/>
    <w:rsid w:val="0AD97F9B"/>
    <w:rsid w:val="14F2474D"/>
    <w:rsid w:val="165D2448"/>
    <w:rsid w:val="177613C6"/>
    <w:rsid w:val="23992F5E"/>
    <w:rsid w:val="271047C1"/>
    <w:rsid w:val="292322BF"/>
    <w:rsid w:val="2EEE4B24"/>
    <w:rsid w:val="315971D3"/>
    <w:rsid w:val="31932B30"/>
    <w:rsid w:val="379875D0"/>
    <w:rsid w:val="386179E4"/>
    <w:rsid w:val="39007EE8"/>
    <w:rsid w:val="40B54198"/>
    <w:rsid w:val="43E86AA5"/>
    <w:rsid w:val="45A62562"/>
    <w:rsid w:val="4A0B7266"/>
    <w:rsid w:val="4E212013"/>
    <w:rsid w:val="4FA960AC"/>
    <w:rsid w:val="54876B63"/>
    <w:rsid w:val="549868DE"/>
    <w:rsid w:val="5B7A4C32"/>
    <w:rsid w:val="5D973C4B"/>
    <w:rsid w:val="635D0461"/>
    <w:rsid w:val="68231565"/>
    <w:rsid w:val="6A7A4826"/>
    <w:rsid w:val="6CC37AFF"/>
    <w:rsid w:val="6FEE6D82"/>
    <w:rsid w:val="724117DE"/>
    <w:rsid w:val="732E0E25"/>
    <w:rsid w:val="78610742"/>
    <w:rsid w:val="78DB1965"/>
    <w:rsid w:val="7D18043F"/>
    <w:rsid w:val="7F833DF5"/>
    <w:rsid w:val="7FF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2018-09-20T10:10:33Z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